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E8B8" w14:textId="77777777" w:rsidR="00420E49" w:rsidRPr="00420E49" w:rsidRDefault="00420E49" w:rsidP="00420E49">
      <w:pPr>
        <w:tabs>
          <w:tab w:val="right" w:pos="9029"/>
        </w:tabs>
      </w:pPr>
      <w:bookmarkStart w:id="0" w:name="_Hlk535231385"/>
      <w:r>
        <w:tab/>
      </w:r>
      <w:r w:rsidRPr="00420E49">
        <w:t>......................................., ........</w:t>
      </w:r>
      <w:r w:rsidR="0053167F">
        <w:t>.......</w:t>
      </w:r>
      <w:r w:rsidRPr="00420E49">
        <w:t>........</w:t>
      </w:r>
    </w:p>
    <w:p w14:paraId="3D3AB26F" w14:textId="77777777" w:rsidR="00420E49" w:rsidRPr="00420E49" w:rsidRDefault="00420E49" w:rsidP="00420E49">
      <w:pPr>
        <w:tabs>
          <w:tab w:val="left" w:pos="5680"/>
          <w:tab w:val="right" w:pos="8679"/>
        </w:tabs>
        <w:rPr>
          <w:szCs w:val="20"/>
        </w:rPr>
      </w:pPr>
      <w:r>
        <w:tab/>
      </w:r>
      <w:r w:rsidR="00EF1C47">
        <w:t xml:space="preserve">   </w:t>
      </w:r>
      <w:r w:rsidR="0053167F">
        <w:rPr>
          <w:szCs w:val="20"/>
        </w:rPr>
        <w:t>M</w:t>
      </w:r>
      <w:r>
        <w:rPr>
          <w:szCs w:val="20"/>
        </w:rPr>
        <w:t>iejscowość</w:t>
      </w:r>
      <w:r w:rsidR="0053167F">
        <w:rPr>
          <w:szCs w:val="20"/>
        </w:rPr>
        <w:t xml:space="preserve">                </w:t>
      </w:r>
      <w:r w:rsidRPr="00420E49">
        <w:rPr>
          <w:szCs w:val="20"/>
        </w:rPr>
        <w:t>data</w:t>
      </w:r>
    </w:p>
    <w:p w14:paraId="0FDC3321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Wnioskodawca: </w:t>
      </w:r>
    </w:p>
    <w:p w14:paraId="0DA2348F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………………………………..…………</w:t>
      </w:r>
    </w:p>
    <w:p w14:paraId="22C714F0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</w:p>
    <w:p w14:paraId="4A7AFD80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……………………….……….…............. </w:t>
      </w:r>
    </w:p>
    <w:p w14:paraId="6B5BE7D2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……………………………..……………. </w:t>
      </w:r>
    </w:p>
    <w:p w14:paraId="3FD958B4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14:paraId="102CBD25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…………………………….…………….</w:t>
      </w:r>
    </w:p>
    <w:p w14:paraId="1F61006C" w14:textId="77777777" w:rsidR="00EF1C47" w:rsidRPr="00FC567F" w:rsidRDefault="00E27C7F" w:rsidP="00E27C7F">
      <w:pPr>
        <w:spacing w:line="360" w:lineRule="auto"/>
        <w:rPr>
          <w:b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 w:rsidR="00C2038A">
        <w:rPr>
          <w:rFonts w:ascii="TimesNewRoman" w:hAnsi="TimesNewRoman" w:cs="TimesNewRoman"/>
          <w:sz w:val="13"/>
          <w:szCs w:val="13"/>
        </w:rPr>
        <w:t>*</w:t>
      </w:r>
      <w:r>
        <w:rPr>
          <w:rFonts w:ascii="TimesNewRoman" w:hAnsi="TimesNewRoman" w:cs="TimesNewRoman"/>
          <w:sz w:val="13"/>
          <w:szCs w:val="13"/>
        </w:rPr>
        <w:t>)</w:t>
      </w:r>
      <w:r w:rsidR="00EF1C47" w:rsidRPr="00FC567F">
        <w:rPr>
          <w:b/>
        </w:rPr>
        <w:t xml:space="preserve">                                                           Burmistrz Obornik</w:t>
      </w:r>
    </w:p>
    <w:p w14:paraId="6759E9C0" w14:textId="77777777" w:rsidR="00EF1C47" w:rsidRPr="00FC567F" w:rsidRDefault="00EF1C47" w:rsidP="00EF1C47">
      <w:pPr>
        <w:spacing w:line="360" w:lineRule="auto"/>
        <w:jc w:val="right"/>
        <w:rPr>
          <w:b/>
        </w:rPr>
      </w:pPr>
      <w:r w:rsidRPr="00FC567F">
        <w:rPr>
          <w:b/>
        </w:rPr>
        <w:t xml:space="preserve">                 ul. Marszałka. J. Piłsudskiego 76</w:t>
      </w:r>
    </w:p>
    <w:p w14:paraId="7F6965A1" w14:textId="77777777" w:rsidR="00EF1C47" w:rsidRPr="00FC567F" w:rsidRDefault="00EF1C47" w:rsidP="00EF1C47">
      <w:pPr>
        <w:spacing w:line="360" w:lineRule="auto"/>
        <w:jc w:val="center"/>
        <w:rPr>
          <w:b/>
        </w:rPr>
      </w:pPr>
      <w:r w:rsidRPr="00FC567F">
        <w:rPr>
          <w:b/>
        </w:rPr>
        <w:t xml:space="preserve">                                                                   64-600 Oborniki</w:t>
      </w:r>
    </w:p>
    <w:p w14:paraId="096CCD80" w14:textId="77777777" w:rsidR="00EF1C47" w:rsidRPr="000B6044" w:rsidRDefault="00EF1C47" w:rsidP="00EF1C47">
      <w:pPr>
        <w:spacing w:line="360" w:lineRule="auto"/>
        <w:jc w:val="center"/>
        <w:rPr>
          <w:rFonts w:ascii="Garamond" w:hAnsi="Garamond"/>
          <w:b/>
        </w:rPr>
      </w:pPr>
    </w:p>
    <w:bookmarkEnd w:id="0"/>
    <w:p w14:paraId="2E144C4B" w14:textId="77777777" w:rsidR="00D9627A" w:rsidRDefault="00E27C7F" w:rsidP="00D9627A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C2038A">
        <w:rPr>
          <w:rFonts w:ascii="TimesNewRoman,Bold" w:hAnsi="TimesNewRoman,Bold" w:cs="TimesNewRoman,Bold"/>
          <w:b/>
          <w:bCs/>
        </w:rPr>
        <w:t xml:space="preserve">    </w:t>
      </w:r>
      <w:r w:rsidR="00D9627A">
        <w:rPr>
          <w:rFonts w:ascii="Verdana" w:hAnsi="Verdana"/>
          <w:b/>
          <w:sz w:val="22"/>
          <w:szCs w:val="22"/>
          <w:u w:val="single"/>
        </w:rPr>
        <w:t>WNIOSEK O WYDANIE DECYZJI ZATWIERDZAJACEJ PODZIAŁ</w:t>
      </w:r>
      <w:r w:rsidR="00D9627A">
        <w:rPr>
          <w:rFonts w:ascii="Verdana" w:hAnsi="Verdana"/>
          <w:b/>
          <w:sz w:val="22"/>
          <w:szCs w:val="22"/>
          <w:u w:val="single"/>
        </w:rPr>
        <w:br/>
        <w:t>NIERUCHOMOŚCI</w:t>
      </w:r>
    </w:p>
    <w:p w14:paraId="5BBF93D7" w14:textId="77777777" w:rsidR="00D9627A" w:rsidRDefault="00D9627A" w:rsidP="00D9627A">
      <w:pPr>
        <w:rPr>
          <w:rFonts w:ascii="Verdana" w:hAnsi="Verdana"/>
          <w:sz w:val="20"/>
          <w:szCs w:val="20"/>
        </w:rPr>
      </w:pPr>
    </w:p>
    <w:p w14:paraId="5F977A97" w14:textId="77777777" w:rsidR="00D9627A" w:rsidRDefault="00D9627A" w:rsidP="00D9627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14:paraId="5146EABD" w14:textId="77777777" w:rsidR="00D9627A" w:rsidRDefault="00D9627A" w:rsidP="00D9627A">
      <w:pPr>
        <w:spacing w:line="360" w:lineRule="auto"/>
        <w:jc w:val="both"/>
      </w:pPr>
      <w:r>
        <w:t xml:space="preserve">Zwracam się z prośbą o wydanie decyzji zatwierdzającej podział nieruchomości położonej w </w:t>
      </w:r>
      <w:r w:rsidR="003D27F9">
        <w:t>………………………………………</w:t>
      </w:r>
      <w:r>
        <w:t>przy ulicy ...................................................................... oznaczonej w operacie ewidencji gruntów i budynków jako działka/ki nr................................. karta mapy............</w:t>
      </w:r>
      <w:r w:rsidR="003D27F9">
        <w:t xml:space="preserve"> </w:t>
      </w:r>
      <w:r>
        <w:t xml:space="preserve">obręb.............................................. dla której prowadzona jest księga wieczysta nr........................................................................... </w:t>
      </w:r>
    </w:p>
    <w:p w14:paraId="28A8467A" w14:textId="77777777" w:rsidR="00D9627A" w:rsidRDefault="00D9627A" w:rsidP="00D9627A"/>
    <w:p w14:paraId="5AA48CC9" w14:textId="77777777" w:rsidR="00D9627A" w:rsidRDefault="00D9627A" w:rsidP="00D9627A">
      <w:r>
        <w:t xml:space="preserve">Podział następuje (zaznaczyć właściwe): </w:t>
      </w:r>
    </w:p>
    <w:p w14:paraId="75B9EC62" w14:textId="77777777" w:rsidR="00D9627A" w:rsidRDefault="00D9627A" w:rsidP="00D9627A">
      <w:r>
        <w:sym w:font="Symbol" w:char="F092"/>
      </w:r>
      <w:r>
        <w:t xml:space="preserve"> zgodnie z wydanym Postanowieniem </w:t>
      </w:r>
      <w:r w:rsidR="003D27F9">
        <w:t>Burmistrza Obornik</w:t>
      </w:r>
      <w:r>
        <w:t xml:space="preserve"> Nr ...........................</w:t>
      </w:r>
      <w:r w:rsidR="003D27F9">
        <w:t>..........</w:t>
      </w:r>
      <w:r>
        <w:t xml:space="preserve">.........  </w:t>
      </w:r>
    </w:p>
    <w:p w14:paraId="78AE64FB" w14:textId="77777777" w:rsidR="00D9627A" w:rsidRDefault="00D9627A" w:rsidP="00D9627A"/>
    <w:p w14:paraId="5564FB47" w14:textId="77777777" w:rsidR="00D9627A" w:rsidRDefault="00D9627A" w:rsidP="00D9627A">
      <w:r>
        <w:t xml:space="preserve">z dnia ........................................................................................................................................... </w:t>
      </w:r>
    </w:p>
    <w:p w14:paraId="1E08A3A5" w14:textId="77777777" w:rsidR="00D9627A" w:rsidRDefault="00D9627A" w:rsidP="00D9627A"/>
    <w:p w14:paraId="4C7AA40B" w14:textId="77777777" w:rsidR="00D9627A" w:rsidRDefault="00D9627A" w:rsidP="00D9627A">
      <w:r>
        <w:sym w:font="Symbol" w:char="F092"/>
      </w:r>
      <w:r>
        <w:t xml:space="preserve"> w oparciu o przepisy ustawy z dnia 21.08.1997r. o gospodarce nieruchomościami – art. 95 </w:t>
      </w:r>
    </w:p>
    <w:p w14:paraId="17F40F31" w14:textId="77777777" w:rsidR="00D9627A" w:rsidRDefault="00D9627A" w:rsidP="00D9627A"/>
    <w:p w14:paraId="08F79270" w14:textId="77777777" w:rsidR="00D9627A" w:rsidRDefault="00D9627A" w:rsidP="00D9627A">
      <w:pPr>
        <w:rPr>
          <w:rFonts w:ascii="Verdana" w:hAnsi="Verdana"/>
          <w:sz w:val="22"/>
          <w:szCs w:val="22"/>
        </w:rPr>
      </w:pPr>
      <w:r>
        <w:t xml:space="preserve">pkt. ...................... (należy podać punkt art. 95, dla którego zachodzą w/w przesłanki) </w:t>
      </w:r>
      <w:r>
        <w:rPr>
          <w:rFonts w:ascii="Verdana" w:hAnsi="Verdana"/>
          <w:sz w:val="20"/>
          <w:szCs w:val="20"/>
        </w:rPr>
        <w:t xml:space="preserve"> </w:t>
      </w:r>
    </w:p>
    <w:p w14:paraId="1CB978AE" w14:textId="77777777" w:rsidR="00D9627A" w:rsidRDefault="00D9627A" w:rsidP="00D9627A">
      <w:pPr>
        <w:rPr>
          <w:rFonts w:ascii="Verdana" w:hAnsi="Verdana"/>
          <w:sz w:val="20"/>
          <w:szCs w:val="20"/>
        </w:rPr>
      </w:pPr>
    </w:p>
    <w:p w14:paraId="12576236" w14:textId="77777777" w:rsidR="00D9627A" w:rsidRDefault="00D9627A" w:rsidP="00D9627A">
      <w:pPr>
        <w:rPr>
          <w:rFonts w:ascii="Verdana" w:hAnsi="Verdana"/>
          <w:sz w:val="20"/>
          <w:szCs w:val="20"/>
        </w:rPr>
      </w:pPr>
    </w:p>
    <w:p w14:paraId="3D5F7188" w14:textId="77777777" w:rsidR="003D27F9" w:rsidRDefault="00D9627A" w:rsidP="00D9627A">
      <w:r w:rsidRPr="003D27F9">
        <w:t>Dojazd do nowo wydzielanych działek odbywać się będzie</w:t>
      </w:r>
      <w:r w:rsidR="003D27F9">
        <w:t>……………………………………</w:t>
      </w:r>
    </w:p>
    <w:p w14:paraId="119345ED" w14:textId="77777777" w:rsidR="003D27F9" w:rsidRDefault="003D27F9" w:rsidP="00D9627A"/>
    <w:p w14:paraId="59EE4E91" w14:textId="77777777" w:rsidR="00D9627A" w:rsidRPr="003D27F9" w:rsidRDefault="00D9627A" w:rsidP="00D9627A">
      <w:r w:rsidRPr="003D27F9">
        <w:t xml:space="preserve"> ………………………………………………</w:t>
      </w:r>
      <w:r w:rsidR="003D27F9">
        <w:t>…………………………………………………</w:t>
      </w:r>
      <w:r w:rsidRPr="003D27F9">
        <w:t xml:space="preserve"> .</w:t>
      </w:r>
    </w:p>
    <w:p w14:paraId="2648F6BB" w14:textId="77777777" w:rsidR="00D9627A" w:rsidRPr="003D27F9" w:rsidRDefault="00D9627A" w:rsidP="00D9627A">
      <w:r w:rsidRPr="003D27F9">
        <w:t xml:space="preserve"> </w:t>
      </w:r>
    </w:p>
    <w:p w14:paraId="582E268B" w14:textId="77777777" w:rsidR="00D9627A" w:rsidRPr="003D27F9" w:rsidRDefault="00D9627A" w:rsidP="00D9627A"/>
    <w:p w14:paraId="7D898EB0" w14:textId="77777777" w:rsidR="00D9627A" w:rsidRPr="003D27F9" w:rsidRDefault="00D9627A" w:rsidP="00D9627A"/>
    <w:p w14:paraId="2134013B" w14:textId="77777777" w:rsidR="00D9627A" w:rsidRPr="003D27F9" w:rsidRDefault="003D27F9" w:rsidP="00D9627A">
      <w:pPr>
        <w:jc w:val="right"/>
      </w:pPr>
      <w:r>
        <w:t>……..</w:t>
      </w:r>
      <w:r w:rsidR="00D9627A" w:rsidRPr="003D27F9">
        <w:t>………………………</w:t>
      </w:r>
    </w:p>
    <w:p w14:paraId="632001AF" w14:textId="77777777" w:rsidR="003D27F9" w:rsidRDefault="00D9627A" w:rsidP="00D9627A">
      <w:r w:rsidRPr="003D27F9">
        <w:t xml:space="preserve">                                                                           </w:t>
      </w:r>
      <w:r w:rsidR="003D27F9">
        <w:t xml:space="preserve">                                </w:t>
      </w:r>
    </w:p>
    <w:p w14:paraId="5DED7AD4" w14:textId="77777777" w:rsidR="003D27F9" w:rsidRDefault="003D27F9" w:rsidP="00D9627A">
      <w:r>
        <w:t xml:space="preserve">                                                                                                         ……………………………..  </w:t>
      </w:r>
    </w:p>
    <w:p w14:paraId="7A8DF233" w14:textId="77777777" w:rsidR="00D9627A" w:rsidRPr="003D27F9" w:rsidRDefault="00D9627A" w:rsidP="00D9627A">
      <w:r w:rsidRPr="003D27F9">
        <w:t xml:space="preserve">  </w:t>
      </w:r>
      <w:r w:rsidR="003D27F9">
        <w:t xml:space="preserve">                                                                                                           </w:t>
      </w:r>
      <w:r w:rsidRPr="003D27F9">
        <w:t>( podpis wnioskodawcy)</w:t>
      </w:r>
    </w:p>
    <w:p w14:paraId="329190E7" w14:textId="77777777" w:rsidR="00D9627A" w:rsidRDefault="00D9627A" w:rsidP="00D9627A">
      <w:pPr>
        <w:rPr>
          <w:rFonts w:ascii="Verdana" w:hAnsi="Verdana"/>
          <w:sz w:val="16"/>
          <w:szCs w:val="16"/>
        </w:rPr>
      </w:pPr>
    </w:p>
    <w:p w14:paraId="1570C9DC" w14:textId="77777777" w:rsidR="00D9627A" w:rsidRDefault="00D9627A" w:rsidP="00D9627A">
      <w:pPr>
        <w:rPr>
          <w:rFonts w:ascii="Verdana" w:hAnsi="Verdana"/>
          <w:sz w:val="16"/>
          <w:szCs w:val="16"/>
        </w:rPr>
      </w:pPr>
    </w:p>
    <w:p w14:paraId="22FCAB88" w14:textId="77777777" w:rsidR="00D9627A" w:rsidRDefault="00D9627A" w:rsidP="00D962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*niepotrzebne skreślić, w przypadku odbioru osobistego niezbędne jest podanie nr telefonu</w:t>
      </w:r>
      <w:r>
        <w:rPr>
          <w:rFonts w:ascii="Verdana" w:hAnsi="Verdana"/>
          <w:sz w:val="20"/>
          <w:szCs w:val="20"/>
        </w:rPr>
        <w:t xml:space="preserve"> </w:t>
      </w:r>
    </w:p>
    <w:p w14:paraId="524D3322" w14:textId="77777777" w:rsidR="00D9627A" w:rsidRDefault="00D9627A" w:rsidP="00D9627A">
      <w:pPr>
        <w:rPr>
          <w:rFonts w:ascii="Verdana" w:hAnsi="Verdana"/>
          <w:sz w:val="16"/>
          <w:szCs w:val="16"/>
        </w:rPr>
      </w:pPr>
    </w:p>
    <w:p w14:paraId="76AF7810" w14:textId="77777777" w:rsidR="00D9627A" w:rsidRDefault="00D9627A" w:rsidP="00D9627A">
      <w:pPr>
        <w:rPr>
          <w:rFonts w:ascii="Verdana" w:hAnsi="Verdana"/>
          <w:sz w:val="16"/>
          <w:szCs w:val="16"/>
        </w:rPr>
      </w:pPr>
    </w:p>
    <w:p w14:paraId="449E006A" w14:textId="77777777" w:rsidR="00D9627A" w:rsidRDefault="00D9627A" w:rsidP="00D9627A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 xml:space="preserve">    </w:t>
      </w:r>
    </w:p>
    <w:p w14:paraId="7C82AD0F" w14:textId="77777777" w:rsidR="00D9627A" w:rsidRDefault="00D9627A" w:rsidP="00D9627A">
      <w:pPr>
        <w:rPr>
          <w:rFonts w:ascii="Verdana" w:hAnsi="Verdana"/>
          <w:sz w:val="18"/>
          <w:szCs w:val="18"/>
        </w:rPr>
      </w:pPr>
    </w:p>
    <w:p w14:paraId="3C360E63" w14:textId="77777777" w:rsidR="00D9627A" w:rsidRDefault="00D9627A" w:rsidP="00D9627A">
      <w:pPr>
        <w:jc w:val="both"/>
      </w:pPr>
      <w:r>
        <w:t xml:space="preserve">Do wniosku załączam następujące dokumenty (zaznaczyć właściwe) : </w:t>
      </w:r>
    </w:p>
    <w:p w14:paraId="00D2C236" w14:textId="77777777" w:rsidR="00D9627A" w:rsidRDefault="00D9627A" w:rsidP="00D9627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t xml:space="preserve">Projekt podziału wraz z wykazem zmian gruntowych ( ……. egz. ) - minimum </w:t>
      </w:r>
      <w:r w:rsidR="003D27F9">
        <w:t>3</w:t>
      </w:r>
      <w:r>
        <w:t xml:space="preserve"> egzemplarzy, </w:t>
      </w:r>
    </w:p>
    <w:p w14:paraId="307147B7" w14:textId="77777777" w:rsidR="00D9627A" w:rsidRDefault="00D9627A" w:rsidP="00D9627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t xml:space="preserve">Protokół przyjęcia granic nieruchomości, </w:t>
      </w:r>
    </w:p>
    <w:p w14:paraId="04D916DF" w14:textId="77777777" w:rsidR="00D9627A" w:rsidRPr="007E3649" w:rsidRDefault="00D9627A" w:rsidP="00D9627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t xml:space="preserve">Inne (wymienić): </w:t>
      </w:r>
    </w:p>
    <w:p w14:paraId="174F0A65" w14:textId="77777777" w:rsidR="008E607D" w:rsidRDefault="007E3649" w:rsidP="007E3649">
      <w:pPr>
        <w:ind w:left="720"/>
      </w:pPr>
      <w:r>
        <w:t>…………………………………………………………………………………………</w:t>
      </w:r>
    </w:p>
    <w:p w14:paraId="4E4E8850" w14:textId="77777777" w:rsidR="008E607D" w:rsidRDefault="008E607D" w:rsidP="007E3649">
      <w:pPr>
        <w:ind w:left="720"/>
      </w:pPr>
    </w:p>
    <w:p w14:paraId="35D04F6D" w14:textId="77777777" w:rsidR="008E607D" w:rsidRDefault="007E3649" w:rsidP="007E3649">
      <w:pPr>
        <w:ind w:left="720"/>
      </w:pPr>
      <w:r>
        <w:t>…………………………………………………………………………………………</w:t>
      </w:r>
    </w:p>
    <w:p w14:paraId="1383C90A" w14:textId="77777777" w:rsidR="008E607D" w:rsidRDefault="008E607D" w:rsidP="007E3649">
      <w:pPr>
        <w:ind w:left="720"/>
      </w:pPr>
    </w:p>
    <w:p w14:paraId="41C44033" w14:textId="77777777" w:rsidR="008E607D" w:rsidRDefault="007E3649" w:rsidP="007E3649">
      <w:pPr>
        <w:ind w:left="720"/>
      </w:pPr>
      <w:r>
        <w:t>…………………………………………………………………………………………</w:t>
      </w:r>
    </w:p>
    <w:p w14:paraId="20DFCDE1" w14:textId="77777777" w:rsidR="008E607D" w:rsidRDefault="008E607D" w:rsidP="007E3649">
      <w:pPr>
        <w:ind w:left="720"/>
      </w:pPr>
    </w:p>
    <w:p w14:paraId="44E9F30D" w14:textId="77777777" w:rsidR="007E3649" w:rsidRDefault="007E3649" w:rsidP="007E3649">
      <w:pPr>
        <w:ind w:left="720"/>
        <w:rPr>
          <w:rFonts w:ascii="Verdana" w:hAnsi="Verdana"/>
          <w:sz w:val="18"/>
          <w:szCs w:val="18"/>
        </w:rPr>
      </w:pPr>
      <w:r>
        <w:t>…………………………………………………………………………………………</w:t>
      </w:r>
    </w:p>
    <w:p w14:paraId="5E1E0A0B" w14:textId="77777777" w:rsidR="00D9627A" w:rsidRDefault="00D9627A" w:rsidP="00D9627A">
      <w:pPr>
        <w:jc w:val="both"/>
      </w:pPr>
    </w:p>
    <w:p w14:paraId="41743D69" w14:textId="77777777" w:rsidR="00D9627A" w:rsidRDefault="00D9627A" w:rsidP="00D9627A">
      <w:pPr>
        <w:jc w:val="both"/>
      </w:pPr>
      <w:r>
        <w:t xml:space="preserve">Do wniosku o wydanie decyzji w trybie art. 95 ustawy do wniosku należy dołączyć dodatkowo następujące dokumenty (zaznaczyć właściwe) : </w:t>
      </w:r>
    </w:p>
    <w:p w14:paraId="2364B0D3" w14:textId="77777777" w:rsidR="00D9627A" w:rsidRDefault="00D9627A" w:rsidP="00D9627A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t xml:space="preserve">Dokument stwierdzający tytuł prawny do nieruchomości: </w:t>
      </w:r>
    </w:p>
    <w:p w14:paraId="68E053A9" w14:textId="77777777" w:rsidR="00D9627A" w:rsidRDefault="00D9627A" w:rsidP="00D9627A">
      <w:pPr>
        <w:ind w:left="720"/>
      </w:pPr>
      <w:r>
        <w:sym w:font="Symbol" w:char="F02D"/>
      </w:r>
      <w:r>
        <w:t xml:space="preserve"> odpis księgi wieczystej </w:t>
      </w:r>
    </w:p>
    <w:p w14:paraId="00F65F67" w14:textId="77777777" w:rsidR="00D9627A" w:rsidRDefault="00D9627A" w:rsidP="00D9627A">
      <w:pPr>
        <w:ind w:left="720"/>
        <w:jc w:val="both"/>
      </w:pPr>
      <w:r>
        <w:sym w:font="Symbol" w:char="F02D"/>
      </w:r>
      <w:r>
        <w:t xml:space="preserve"> lub oświadczenie (złożone pod rygorem odpowiedzialności karnej) przedstawiające aktualny stan wpisów w księdze wieczystej założonej dla nieruchomości objętej wnioskiem wraz ze wskazaniem numeru księgi wieczystej,</w:t>
      </w:r>
    </w:p>
    <w:p w14:paraId="06B6A034" w14:textId="77777777" w:rsidR="00D9627A" w:rsidRDefault="00D9627A" w:rsidP="00D9627A">
      <w:pPr>
        <w:ind w:left="720"/>
      </w:pPr>
      <w:r>
        <w:sym w:font="Symbol" w:char="F02D"/>
      </w:r>
      <w:r>
        <w:t xml:space="preserve"> lub zaświadczenie o stanie prawnym, jaki wynika ze zbioru dokumentów.</w:t>
      </w:r>
    </w:p>
    <w:p w14:paraId="272C9DB2" w14:textId="77777777" w:rsidR="00D9627A" w:rsidRDefault="00D9627A" w:rsidP="00D9627A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t xml:space="preserve">Wypis z rejestru gruntów, </w:t>
      </w:r>
    </w:p>
    <w:p w14:paraId="75AA7A7C" w14:textId="77777777" w:rsidR="00D9627A" w:rsidRDefault="00D9627A" w:rsidP="00D9627A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t xml:space="preserve">Kopia mapy ewidencyjnej obejmująca nieruchomość podlegającą podziałowi, </w:t>
      </w:r>
    </w:p>
    <w:p w14:paraId="2829CDD0" w14:textId="77777777" w:rsidR="00D9627A" w:rsidRDefault="00D9627A" w:rsidP="00D9627A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t xml:space="preserve">Pozwolenie wojewódzkiego konserwatora zabytków – w przypadku nieruchomości wpisanej do rejestru zabytków, </w:t>
      </w:r>
    </w:p>
    <w:p w14:paraId="66C96FDD" w14:textId="77777777" w:rsidR="00D9627A" w:rsidRDefault="00D9627A" w:rsidP="00D9627A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t>Rzuty poszczególnych kondygnacji budynku wraz z przedstawieniem przebiegu projektowanej granicy – w przypadku, gdy przedmiotem podziału jest nieruchomość zabudowana a proponowany jej podział powoduje także podział budynku.</w:t>
      </w:r>
    </w:p>
    <w:p w14:paraId="58D5602E" w14:textId="77777777" w:rsidR="00D9627A" w:rsidRDefault="00D9627A" w:rsidP="00D9627A">
      <w:pPr>
        <w:rPr>
          <w:rFonts w:ascii="Verdana" w:hAnsi="Verdana"/>
          <w:sz w:val="16"/>
          <w:szCs w:val="16"/>
        </w:rPr>
      </w:pPr>
    </w:p>
    <w:p w14:paraId="0CD797F6" w14:textId="77777777" w:rsidR="00D9627A" w:rsidRDefault="00D9627A" w:rsidP="00D9627A">
      <w:pPr>
        <w:rPr>
          <w:rFonts w:ascii="Verdana" w:hAnsi="Verdana"/>
          <w:sz w:val="16"/>
          <w:szCs w:val="16"/>
        </w:rPr>
      </w:pPr>
    </w:p>
    <w:p w14:paraId="45ED6446" w14:textId="77777777" w:rsidR="00D65268" w:rsidRDefault="00D65268" w:rsidP="00D9627A">
      <w:pPr>
        <w:rPr>
          <w:rFonts w:ascii="TimesNewRoman" w:hAnsi="TimesNewRoman" w:cs="TimesNewRoman"/>
          <w:sz w:val="13"/>
          <w:szCs w:val="13"/>
        </w:rPr>
      </w:pPr>
    </w:p>
    <w:p w14:paraId="3F2CBC34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23CEA83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5FD7256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71849C6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09D3066D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FAA40BC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18274E4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4CB2DC3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1A77100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FA6DAB3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F20ECBA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D268465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09B1F4F4" w14:textId="77777777" w:rsidR="002C6A5E" w:rsidRDefault="002C6A5E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0B0EFB74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8D13734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D3FAA38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E720880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7BCEE8B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6180E61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3EC8ECE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52F606E" w14:textId="77777777" w:rsidR="005A2D95" w:rsidRDefault="005A2D95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59355DE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605213CB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7CE2D09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BA28763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3530C7FE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B752BBF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91C1B5F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5652F54F" w14:textId="77777777" w:rsidR="00092331" w:rsidRDefault="00092331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799C3D2" w14:textId="77777777" w:rsidR="003D27F9" w:rsidRDefault="003D27F9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70FA2D3F" w14:textId="77777777" w:rsidR="003D27F9" w:rsidRDefault="003D27F9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8A6C18C" w14:textId="77777777" w:rsidR="003D27F9" w:rsidRDefault="003D27F9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405BF4D8" w14:textId="77777777" w:rsidR="003D27F9" w:rsidRDefault="003D27F9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2CCEC45" w14:textId="77777777" w:rsidR="00E27C7F" w:rsidRDefault="00E27C7F" w:rsidP="00E27C7F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2A90D8D4" w14:textId="77777777" w:rsidR="00E27C7F" w:rsidRDefault="00E27C7F" w:rsidP="002C6A5E">
      <w:pPr>
        <w:autoSpaceDE w:val="0"/>
        <w:autoSpaceDN w:val="0"/>
        <w:adjustRightInd w:val="0"/>
        <w:rPr>
          <w:rFonts w:ascii="TimesNewRoman" w:hAnsi="TimesNewRoman" w:cs="TimesNewRoman"/>
          <w:sz w:val="13"/>
          <w:szCs w:val="13"/>
        </w:rPr>
      </w:pPr>
    </w:p>
    <w:p w14:paraId="11DAF49E" w14:textId="77777777" w:rsidR="00AC5677" w:rsidRDefault="00AC5677" w:rsidP="002C6A5E">
      <w:pPr>
        <w:rPr>
          <w:rFonts w:ascii="TimesNewRoman" w:hAnsi="TimesNewRoman" w:cs="TimesNewRoman"/>
          <w:sz w:val="13"/>
          <w:szCs w:val="13"/>
        </w:rPr>
      </w:pPr>
    </w:p>
    <w:p w14:paraId="17E6FC56" w14:textId="77777777" w:rsidR="00C2038A" w:rsidRDefault="00C2038A" w:rsidP="002C6A5E">
      <w:pPr>
        <w:rPr>
          <w:rFonts w:ascii="TimesNewRoman" w:hAnsi="TimesNewRoman" w:cs="TimesNewRoman"/>
          <w:sz w:val="18"/>
          <w:szCs w:val="18"/>
        </w:rPr>
      </w:pPr>
    </w:p>
    <w:p w14:paraId="4EEE74AC" w14:textId="77777777" w:rsidR="00BD4729" w:rsidRPr="00BD4729" w:rsidRDefault="00BD4729" w:rsidP="00BD4729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BD4729">
        <w:rPr>
          <w:rFonts w:ascii="Garamond" w:eastAsia="Aptos" w:hAnsi="Garamond"/>
          <w:b/>
          <w:sz w:val="20"/>
          <w:szCs w:val="20"/>
          <w:lang w:eastAsia="en-US"/>
        </w:rPr>
        <w:t xml:space="preserve">Ogólna klauzula informacyjna </w:t>
      </w:r>
    </w:p>
    <w:p w14:paraId="2CFEDA34" w14:textId="77777777" w:rsidR="00BD4729" w:rsidRPr="00BD4729" w:rsidRDefault="00BD4729" w:rsidP="00BD4729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BD4729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BD4729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4805D010" w14:textId="77777777" w:rsidR="00BD4729" w:rsidRPr="00BD4729" w:rsidRDefault="00BD4729" w:rsidP="00BD4729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4729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220BC11E" w14:textId="77777777" w:rsidR="00BD4729" w:rsidRPr="00BD4729" w:rsidRDefault="00BD4729" w:rsidP="00BD4729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7" w:history="1">
        <w:r w:rsidRPr="00BD4729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BD4729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37FC646E" w14:textId="77777777" w:rsidR="00BD4729" w:rsidRPr="00BD4729" w:rsidRDefault="00BD4729" w:rsidP="00BD4729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4729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68A5A334" w14:textId="77777777" w:rsidR="00BD4729" w:rsidRPr="00BD4729" w:rsidRDefault="00BD4729" w:rsidP="00BD472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BD4729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3572FA87" w14:textId="77777777" w:rsidR="00BD4729" w:rsidRPr="00BD4729" w:rsidRDefault="00BD4729" w:rsidP="00BD4729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4729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1701D175" w14:textId="77777777" w:rsidR="00BD4729" w:rsidRPr="00BD4729" w:rsidRDefault="00BD4729" w:rsidP="00BD472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3BCD22C3" w14:textId="77777777" w:rsidR="00BD4729" w:rsidRPr="00BD4729" w:rsidRDefault="00BD4729" w:rsidP="00BD472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47BB6197" w14:textId="77777777" w:rsidR="00BD4729" w:rsidRPr="00BD4729" w:rsidRDefault="00BD4729" w:rsidP="00BD472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7A9BB405" w14:textId="77777777" w:rsidR="00BD4729" w:rsidRPr="00BD4729" w:rsidRDefault="00BD4729" w:rsidP="00BD4729">
      <w:pPr>
        <w:numPr>
          <w:ilvl w:val="0"/>
          <w:numId w:val="4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4729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42561FAC" w14:textId="77777777" w:rsidR="00BD4729" w:rsidRPr="00BD4729" w:rsidRDefault="00BD4729" w:rsidP="00BD4729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7D09ED10" w14:textId="77777777" w:rsidR="00BD4729" w:rsidRPr="00BD4729" w:rsidRDefault="00BD4729" w:rsidP="00BD4729">
      <w:pPr>
        <w:numPr>
          <w:ilvl w:val="0"/>
          <w:numId w:val="5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BD4729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00D86804" w14:textId="77777777" w:rsidR="00BD4729" w:rsidRPr="00BD4729" w:rsidRDefault="00BD4729" w:rsidP="00BD4729">
      <w:pPr>
        <w:numPr>
          <w:ilvl w:val="0"/>
          <w:numId w:val="5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091B15D5" w14:textId="77777777" w:rsidR="00BD4729" w:rsidRPr="00BD4729" w:rsidRDefault="00BD4729" w:rsidP="00BD4729">
      <w:pPr>
        <w:numPr>
          <w:ilvl w:val="0"/>
          <w:numId w:val="4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4729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6F213E94" w14:textId="77777777" w:rsidR="00BD4729" w:rsidRPr="00BD4729" w:rsidRDefault="00BD4729" w:rsidP="00BD4729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696AB3EE" w14:textId="77777777" w:rsidR="00BD4729" w:rsidRPr="00BD4729" w:rsidRDefault="00BD4729" w:rsidP="00BD4729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3D8592F1" w14:textId="77777777" w:rsidR="00BD4729" w:rsidRPr="00BD4729" w:rsidRDefault="00BD4729" w:rsidP="00BD4729">
      <w:pPr>
        <w:numPr>
          <w:ilvl w:val="0"/>
          <w:numId w:val="3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48630D74" w14:textId="77777777" w:rsidR="00BD4729" w:rsidRPr="00BD4729" w:rsidRDefault="00BD4729" w:rsidP="00BD4729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1B07F62E" w14:textId="77777777" w:rsidR="00BD4729" w:rsidRPr="00BD4729" w:rsidRDefault="00BD4729" w:rsidP="00BD4729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BD4729">
        <w:rPr>
          <w:rFonts w:ascii="Garamond" w:hAnsi="Garamond" w:cs="Aptos"/>
          <w:color w:val="000000"/>
          <w:sz w:val="20"/>
          <w:szCs w:val="20"/>
        </w:rPr>
        <w:t>14 czerwca 1960 r</w:t>
      </w:r>
      <w:r w:rsidRPr="00BD4729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1B7C10CA" w14:textId="77777777" w:rsidR="00BD4729" w:rsidRPr="00BD4729" w:rsidRDefault="00BD4729" w:rsidP="00BD4729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019CD334" w14:textId="77777777" w:rsidR="00BD4729" w:rsidRPr="00BD4729" w:rsidRDefault="00BD4729" w:rsidP="00BD4729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785F1FBE" w14:textId="77777777" w:rsidR="00BD4729" w:rsidRPr="00BD4729" w:rsidRDefault="00BD4729" w:rsidP="00BD4729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7451C285" w14:textId="77777777" w:rsidR="00BD4729" w:rsidRPr="00BD4729" w:rsidRDefault="00BD4729" w:rsidP="00BD4729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7FA04F7D" w14:textId="77777777" w:rsidR="00BD4729" w:rsidRPr="00BD4729" w:rsidRDefault="00BD4729" w:rsidP="00BD4729">
      <w:pPr>
        <w:numPr>
          <w:ilvl w:val="0"/>
          <w:numId w:val="3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44167342" w14:textId="77777777" w:rsidR="00BD4729" w:rsidRPr="00BD4729" w:rsidRDefault="00BD4729" w:rsidP="00BD4729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2C5086C4" w14:textId="77777777" w:rsidR="00BD4729" w:rsidRPr="00BD4729" w:rsidRDefault="00BD4729" w:rsidP="00BD4729">
      <w:pPr>
        <w:numPr>
          <w:ilvl w:val="0"/>
          <w:numId w:val="3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żądania usunięcia danych na podstawie art. 17 RODO, z zastrzeżeniem art. 17 ust. 3 lit b, e RODO tj. dane są niezbędne:</w:t>
      </w:r>
    </w:p>
    <w:p w14:paraId="284ED43D" w14:textId="77777777" w:rsidR="00BD4729" w:rsidRPr="00BD4729" w:rsidRDefault="00BD4729" w:rsidP="00BD4729">
      <w:pPr>
        <w:numPr>
          <w:ilvl w:val="0"/>
          <w:numId w:val="8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7330E320" w14:textId="77777777" w:rsidR="00BD4729" w:rsidRPr="00BD4729" w:rsidRDefault="00BD4729" w:rsidP="00BD4729">
      <w:pPr>
        <w:numPr>
          <w:ilvl w:val="0"/>
          <w:numId w:val="8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358640F4" w14:textId="77777777" w:rsidR="00BD4729" w:rsidRPr="00BD4729" w:rsidRDefault="00BD4729" w:rsidP="00BD4729">
      <w:pPr>
        <w:numPr>
          <w:ilvl w:val="0"/>
          <w:numId w:val="3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7A76B411" w14:textId="77777777" w:rsidR="00BD4729" w:rsidRPr="00BD4729" w:rsidRDefault="00BD4729" w:rsidP="00BD4729">
      <w:pPr>
        <w:numPr>
          <w:ilvl w:val="0"/>
          <w:numId w:val="3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36E6F1CD" w14:textId="77777777" w:rsidR="00BD4729" w:rsidRPr="00BD4729" w:rsidRDefault="00BD4729" w:rsidP="00BD4729">
      <w:pPr>
        <w:numPr>
          <w:ilvl w:val="0"/>
          <w:numId w:val="3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54D7289A" w14:textId="77777777" w:rsidR="00BD4729" w:rsidRPr="00BD4729" w:rsidRDefault="00BD4729" w:rsidP="00BD472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5D3D81B2" w14:textId="77777777" w:rsidR="00BD4729" w:rsidRPr="00BD4729" w:rsidRDefault="00BD4729" w:rsidP="00BD472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1BA57D22" w14:textId="77777777" w:rsidR="00BD4729" w:rsidRPr="00BD4729" w:rsidRDefault="00BD4729" w:rsidP="00BD472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36BE314E" w14:textId="77777777" w:rsidR="00BD4729" w:rsidRPr="00BD4729" w:rsidRDefault="00BD4729" w:rsidP="00BD472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397660C4" w14:textId="77777777" w:rsidR="00BD4729" w:rsidRPr="00BD4729" w:rsidRDefault="00BD4729" w:rsidP="00BD472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0D6B1A78" w14:textId="77777777" w:rsidR="00BD4729" w:rsidRPr="00BD4729" w:rsidRDefault="00BD4729" w:rsidP="00BD4729">
      <w:pPr>
        <w:numPr>
          <w:ilvl w:val="0"/>
          <w:numId w:val="6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60E32A36" w14:textId="77777777" w:rsidR="00BD4729" w:rsidRPr="00BD4729" w:rsidRDefault="00BD4729" w:rsidP="00BD4729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BD4729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05D73170" w14:textId="77777777" w:rsidR="00BD4729" w:rsidRPr="00BD4729" w:rsidRDefault="00BD4729" w:rsidP="00BD4729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BD4729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2B9044AB" w14:textId="77777777" w:rsidR="00BD4729" w:rsidRPr="00BD4729" w:rsidRDefault="00BD4729" w:rsidP="00BD4729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4729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58A729B0" w14:textId="77777777" w:rsidR="00BD4729" w:rsidRPr="00BD4729" w:rsidRDefault="00BD4729" w:rsidP="00BD4729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1FF72F6A" w14:textId="77777777" w:rsidR="00BD4729" w:rsidRPr="00BD4729" w:rsidRDefault="00BD4729" w:rsidP="00BD4729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4729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68E2AD41" w14:textId="77777777" w:rsidR="00BD4729" w:rsidRPr="00BD4729" w:rsidRDefault="00BD4729" w:rsidP="00BD4729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BD4729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5B1D75D9" w14:textId="77777777" w:rsidR="00BD4729" w:rsidRPr="00BD4729" w:rsidRDefault="00BD4729" w:rsidP="00BD4729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BD4729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143EDA81" w14:textId="77777777" w:rsidR="00BD4729" w:rsidRPr="00BD4729" w:rsidRDefault="00BD4729" w:rsidP="00BD4729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 w:cs="Aptos"/>
          <w:sz w:val="20"/>
          <w:szCs w:val="20"/>
          <w:lang w:eastAsia="en-US"/>
        </w:rPr>
        <w:t xml:space="preserve">Dane osobowe zamieszczone na </w:t>
      </w:r>
      <w:proofErr w:type="spellStart"/>
      <w:r w:rsidRPr="00BD4729">
        <w:rPr>
          <w:rFonts w:ascii="Garamond" w:eastAsia="Aptos" w:hAnsi="Garamond" w:cs="Aptos"/>
          <w:sz w:val="20"/>
          <w:szCs w:val="20"/>
          <w:lang w:eastAsia="en-US"/>
        </w:rPr>
        <w:t>fanpage’u</w:t>
      </w:r>
      <w:proofErr w:type="spellEnd"/>
      <w:r w:rsidRPr="00BD4729">
        <w:rPr>
          <w:rFonts w:ascii="Garamond" w:eastAsia="Aptos" w:hAnsi="Garamond" w:cs="Aptos"/>
          <w:sz w:val="20"/>
          <w:szCs w:val="20"/>
          <w:lang w:eastAsia="en-US"/>
        </w:rPr>
        <w:t xml:space="preserve"> Facebook prowadzonym przez Administratora mogą być przekazywane do państwa trzeciego – Stanów Zjednoczonych. W takiej sytuacji </w:t>
      </w:r>
      <w:proofErr w:type="spellStart"/>
      <w:r w:rsidRPr="00BD4729">
        <w:rPr>
          <w:rFonts w:ascii="Garamond" w:eastAsia="Aptos" w:hAnsi="Garamond" w:cs="Aptos"/>
          <w:sz w:val="20"/>
          <w:szCs w:val="20"/>
          <w:lang w:eastAsia="en-US"/>
        </w:rPr>
        <w:t>współadministratorem</w:t>
      </w:r>
      <w:proofErr w:type="spellEnd"/>
      <w:r w:rsidRPr="00BD4729">
        <w:rPr>
          <w:rFonts w:ascii="Garamond" w:eastAsia="Aptos" w:hAnsi="Garamond" w:cs="Aptos"/>
          <w:sz w:val="20"/>
          <w:szCs w:val="20"/>
          <w:lang w:eastAsia="en-US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BD4729">
        <w:rPr>
          <w:rFonts w:ascii="Garamond" w:eastAsia="Aptos" w:hAnsi="Garamond" w:cs="Aptos"/>
          <w:sz w:val="20"/>
          <w:szCs w:val="20"/>
          <w:lang w:eastAsia="en-US"/>
        </w:rPr>
        <w:t>Privacy</w:t>
      </w:r>
      <w:proofErr w:type="spellEnd"/>
      <w:r w:rsidRPr="00BD4729">
        <w:rPr>
          <w:rFonts w:ascii="Garamond" w:eastAsia="Aptos" w:hAnsi="Garamond" w:cs="Aptos"/>
          <w:sz w:val="20"/>
          <w:szCs w:val="20"/>
          <w:lang w:eastAsia="en-US"/>
        </w:rPr>
        <w:t xml:space="preserve"> Framework). Szczegóły oświadczeń </w:t>
      </w:r>
      <w:proofErr w:type="spellStart"/>
      <w:r w:rsidRPr="00BD4729">
        <w:rPr>
          <w:rFonts w:ascii="Garamond" w:eastAsia="Aptos" w:hAnsi="Garamond" w:cs="Aptos"/>
          <w:sz w:val="20"/>
          <w:szCs w:val="20"/>
          <w:lang w:eastAsia="en-US"/>
        </w:rPr>
        <w:t>współadministratorów</w:t>
      </w:r>
      <w:proofErr w:type="spellEnd"/>
      <w:r w:rsidRPr="00BD4729">
        <w:rPr>
          <w:rFonts w:ascii="Garamond" w:eastAsia="Aptos" w:hAnsi="Garamond" w:cs="Aptos"/>
          <w:sz w:val="20"/>
          <w:szCs w:val="20"/>
          <w:lang w:eastAsia="en-US"/>
        </w:rPr>
        <w:t xml:space="preserve"> są dostępne na stronie internetowej Administratora</w:t>
      </w:r>
      <w:r w:rsidRPr="00BD4729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4A514414" w14:textId="77777777" w:rsidR="00BD4729" w:rsidRPr="00BD4729" w:rsidRDefault="00BD4729" w:rsidP="00BD4729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2AAD9C77" w14:textId="77777777" w:rsidR="00BD4729" w:rsidRPr="00BD4729" w:rsidRDefault="00BD4729" w:rsidP="00BD4729">
      <w:pPr>
        <w:rPr>
          <w:rFonts w:ascii="Garamond" w:hAnsi="Garamond"/>
          <w:sz w:val="20"/>
          <w:szCs w:val="20"/>
        </w:rPr>
      </w:pPr>
    </w:p>
    <w:p w14:paraId="61585BF8" w14:textId="77777777" w:rsidR="00BD4729" w:rsidRPr="00BD4729" w:rsidRDefault="00BD4729" w:rsidP="00BD4729">
      <w:pPr>
        <w:rPr>
          <w:rFonts w:ascii="Garamond" w:hAnsi="Garamond"/>
          <w:sz w:val="20"/>
          <w:szCs w:val="20"/>
        </w:rPr>
      </w:pPr>
    </w:p>
    <w:p w14:paraId="15CD11A9" w14:textId="77777777" w:rsidR="00BD4729" w:rsidRPr="00BD4729" w:rsidRDefault="00BD4729" w:rsidP="00BD4729">
      <w:pPr>
        <w:rPr>
          <w:rFonts w:ascii="Garamond" w:hAnsi="Garamond"/>
          <w:sz w:val="20"/>
          <w:szCs w:val="20"/>
        </w:rPr>
      </w:pPr>
    </w:p>
    <w:p w14:paraId="772B4EB1" w14:textId="77777777" w:rsidR="00BD4729" w:rsidRPr="00BD4729" w:rsidRDefault="00BD4729" w:rsidP="00BD4729">
      <w:pPr>
        <w:rPr>
          <w:rFonts w:ascii="Garamond" w:hAnsi="Garamond"/>
          <w:sz w:val="20"/>
          <w:szCs w:val="20"/>
        </w:rPr>
      </w:pPr>
    </w:p>
    <w:p w14:paraId="5376D562" w14:textId="77777777" w:rsidR="00BD4729" w:rsidRPr="00BD4729" w:rsidRDefault="00BD4729" w:rsidP="00BD4729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4729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60B6FBA9" w14:textId="77777777" w:rsidR="00AC5677" w:rsidRPr="00420E49" w:rsidRDefault="00AC5677" w:rsidP="00BD4729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sectPr w:rsidR="00AC5677" w:rsidRPr="00420E49" w:rsidSect="00EF1C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F14FD" w14:textId="77777777" w:rsidR="00502510" w:rsidRDefault="00502510" w:rsidP="00420E49">
      <w:r>
        <w:separator/>
      </w:r>
    </w:p>
  </w:endnote>
  <w:endnote w:type="continuationSeparator" w:id="0">
    <w:p w14:paraId="4F5AC523" w14:textId="77777777" w:rsidR="00502510" w:rsidRDefault="00502510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2C68" w14:textId="77777777" w:rsidR="00502510" w:rsidRDefault="00502510" w:rsidP="00420E49">
      <w:r>
        <w:separator/>
      </w:r>
    </w:p>
  </w:footnote>
  <w:footnote w:type="continuationSeparator" w:id="0">
    <w:p w14:paraId="7C4F3BBA" w14:textId="77777777" w:rsidR="00502510" w:rsidRDefault="00502510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26E4B"/>
    <w:multiLevelType w:val="hybridMultilevel"/>
    <w:tmpl w:val="FFFFFFFF"/>
    <w:lvl w:ilvl="0" w:tplc="87CAC8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93193"/>
    <w:multiLevelType w:val="hybridMultilevel"/>
    <w:tmpl w:val="FFFFFFFF"/>
    <w:lvl w:ilvl="0" w:tplc="87CAC8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37096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02897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0607477">
    <w:abstractNumId w:val="3"/>
  </w:num>
  <w:num w:numId="4" w16cid:durableId="2029597805">
    <w:abstractNumId w:val="0"/>
  </w:num>
  <w:num w:numId="5" w16cid:durableId="34743927">
    <w:abstractNumId w:val="4"/>
  </w:num>
  <w:num w:numId="6" w16cid:durableId="1270240406">
    <w:abstractNumId w:val="5"/>
  </w:num>
  <w:num w:numId="7" w16cid:durableId="1150898565">
    <w:abstractNumId w:val="1"/>
  </w:num>
  <w:num w:numId="8" w16cid:durableId="724990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713CC"/>
    <w:rsid w:val="00092331"/>
    <w:rsid w:val="000B6044"/>
    <w:rsid w:val="000E57D0"/>
    <w:rsid w:val="00100055"/>
    <w:rsid w:val="00146259"/>
    <w:rsid w:val="00191439"/>
    <w:rsid w:val="00232F4E"/>
    <w:rsid w:val="00280BF6"/>
    <w:rsid w:val="002C2984"/>
    <w:rsid w:val="002C6A5E"/>
    <w:rsid w:val="002F2553"/>
    <w:rsid w:val="003140A3"/>
    <w:rsid w:val="00366002"/>
    <w:rsid w:val="003B15BF"/>
    <w:rsid w:val="003D27F9"/>
    <w:rsid w:val="003E59BD"/>
    <w:rsid w:val="003F1652"/>
    <w:rsid w:val="00420E49"/>
    <w:rsid w:val="00422483"/>
    <w:rsid w:val="00462058"/>
    <w:rsid w:val="00480AD0"/>
    <w:rsid w:val="00502510"/>
    <w:rsid w:val="0053167F"/>
    <w:rsid w:val="00557AED"/>
    <w:rsid w:val="005708CC"/>
    <w:rsid w:val="005A2D95"/>
    <w:rsid w:val="006435E5"/>
    <w:rsid w:val="006A33B4"/>
    <w:rsid w:val="006B67AC"/>
    <w:rsid w:val="006D506C"/>
    <w:rsid w:val="006F5EE7"/>
    <w:rsid w:val="007E3649"/>
    <w:rsid w:val="00822C37"/>
    <w:rsid w:val="008C4333"/>
    <w:rsid w:val="008E607D"/>
    <w:rsid w:val="00961DC8"/>
    <w:rsid w:val="00A20E9E"/>
    <w:rsid w:val="00AC5677"/>
    <w:rsid w:val="00B7735D"/>
    <w:rsid w:val="00BB2105"/>
    <w:rsid w:val="00BD4729"/>
    <w:rsid w:val="00C2038A"/>
    <w:rsid w:val="00C238E6"/>
    <w:rsid w:val="00C24499"/>
    <w:rsid w:val="00C30209"/>
    <w:rsid w:val="00CC6912"/>
    <w:rsid w:val="00D13D2C"/>
    <w:rsid w:val="00D65268"/>
    <w:rsid w:val="00D9627A"/>
    <w:rsid w:val="00DA6587"/>
    <w:rsid w:val="00E27C7F"/>
    <w:rsid w:val="00E646E4"/>
    <w:rsid w:val="00EB262C"/>
    <w:rsid w:val="00EB3A52"/>
    <w:rsid w:val="00ED6453"/>
    <w:rsid w:val="00EF0D3D"/>
    <w:rsid w:val="00EF1C47"/>
    <w:rsid w:val="00EF6147"/>
    <w:rsid w:val="00F1512A"/>
    <w:rsid w:val="00FC1D14"/>
    <w:rsid w:val="00FC567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0505C"/>
  <w14:defaultImageDpi w14:val="0"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C567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C5677"/>
    <w:rPr>
      <w:rFonts w:cs="Times New Roman"/>
      <w:b/>
    </w:rPr>
  </w:style>
  <w:style w:type="character" w:customStyle="1" w:styleId="markedcontent">
    <w:name w:val="markedcontent"/>
    <w:rsid w:val="00C2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0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9992</Characters>
  <Application>Microsoft Office Word</Application>
  <DocSecurity>0</DocSecurity>
  <Lines>83</Lines>
  <Paragraphs>23</Paragraphs>
  <ScaleCrop>false</ScaleCrop>
  <Company>Wolters Kluwer Polska Sp z o.o.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ZNAKI:1870</dc:description>
  <cp:lastModifiedBy>umoborniki65@oborniki.onmicrosoft.com</cp:lastModifiedBy>
  <cp:revision>2</cp:revision>
  <cp:lastPrinted>2019-01-14T11:20:00Z</cp:lastPrinted>
  <dcterms:created xsi:type="dcterms:W3CDTF">2025-03-04T07:39:00Z</dcterms:created>
  <dcterms:modified xsi:type="dcterms:W3CDTF">2025-03-04T07:39:00Z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